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05" w:rsidRPr="00730005" w:rsidRDefault="00730005" w:rsidP="00730005">
      <w:pPr>
        <w:spacing w:after="0" w:line="240" w:lineRule="auto"/>
        <w:ind w:left="360" w:firstLine="348"/>
        <w:jc w:val="center"/>
        <w:rPr>
          <w:rFonts w:ascii="Book Antiqua" w:eastAsia="Times New Roman" w:hAnsi="Book Antiqua" w:cs="Times New Roman"/>
          <w:b/>
          <w:i/>
          <w:sz w:val="20"/>
          <w:szCs w:val="20"/>
          <w:u w:val="single"/>
          <w:lang w:val="es-ES_tradnl" w:eastAsia="es-ES"/>
        </w:rPr>
      </w:pPr>
      <w:bookmarkStart w:id="0" w:name="_Hlk21353586"/>
      <w:r w:rsidRPr="00730005">
        <w:rPr>
          <w:rFonts w:ascii="Book Antiqua" w:eastAsia="Times New Roman" w:hAnsi="Book Antiqua" w:cs="Times New Roman"/>
          <w:b/>
          <w:i/>
          <w:sz w:val="20"/>
          <w:szCs w:val="20"/>
          <w:u w:val="single"/>
          <w:lang w:val="es-ES_tradnl" w:eastAsia="es-ES"/>
        </w:rPr>
        <w:t>DEPARTAMENTO DE ECOLOGÍA, GENÉTICA Y EVOLUCIÓN</w:t>
      </w:r>
    </w:p>
    <w:p w:rsidR="00730005" w:rsidRPr="00730005" w:rsidRDefault="00730005" w:rsidP="00730005">
      <w:pPr>
        <w:spacing w:after="200" w:line="276" w:lineRule="auto"/>
        <w:jc w:val="both"/>
        <w:rPr>
          <w:rFonts w:ascii="Book Antiqua" w:eastAsia="Calibri" w:hAnsi="Book Antiqua" w:cs="Times New Roman"/>
          <w:i/>
          <w:sz w:val="20"/>
          <w:szCs w:val="20"/>
        </w:rPr>
      </w:pPr>
    </w:p>
    <w:p w:rsidR="00730005" w:rsidRPr="00730005" w:rsidRDefault="00730005" w:rsidP="00730005">
      <w:pPr>
        <w:spacing w:after="200" w:line="276" w:lineRule="auto"/>
        <w:jc w:val="both"/>
        <w:rPr>
          <w:rFonts w:ascii="Book Antiqua" w:eastAsia="Calibri" w:hAnsi="Book Antiqua" w:cs="Times New Roman"/>
          <w:bCs/>
          <w:i/>
          <w:iCs/>
          <w:sz w:val="20"/>
          <w:szCs w:val="20"/>
          <w:lang w:val="es-ES"/>
        </w:rPr>
      </w:pPr>
      <w:r w:rsidRPr="00730005">
        <w:rPr>
          <w:rFonts w:ascii="Book Antiqua" w:eastAsia="Calibri" w:hAnsi="Book Antiqua" w:cs="Times New Roman"/>
          <w:i/>
          <w:sz w:val="20"/>
          <w:szCs w:val="20"/>
        </w:rPr>
        <w:t xml:space="preserve">A los siete días del mes de octubre de dos mil diecinueve se reúne el </w:t>
      </w:r>
      <w:proofErr w:type="gramStart"/>
      <w:r w:rsidRPr="00730005">
        <w:rPr>
          <w:rFonts w:ascii="Book Antiqua" w:eastAsia="Calibri" w:hAnsi="Book Antiqua" w:cs="Times New Roman"/>
          <w:i/>
          <w:sz w:val="20"/>
          <w:szCs w:val="20"/>
        </w:rPr>
        <w:t>Director</w:t>
      </w:r>
      <w:proofErr w:type="gramEnd"/>
      <w:r w:rsidRPr="00730005">
        <w:rPr>
          <w:rFonts w:ascii="Book Antiqua" w:eastAsia="Calibri" w:hAnsi="Book Antiqua" w:cs="Times New Roman"/>
          <w:i/>
          <w:sz w:val="20"/>
          <w:szCs w:val="20"/>
        </w:rPr>
        <w:t xml:space="preserve"> del Departamento, </w:t>
      </w:r>
      <w:r w:rsidRPr="00730005">
        <w:rPr>
          <w:rFonts w:ascii="Book Antiqua" w:eastAsia="Calibri" w:hAnsi="Book Antiqua" w:cs="Times New Roman"/>
          <w:bCs/>
          <w:i/>
          <w:iCs/>
          <w:sz w:val="20"/>
          <w:szCs w:val="20"/>
          <w:lang w:val="es-ES"/>
        </w:rPr>
        <w:t xml:space="preserve">Dr. Juan José Fanara y </w:t>
      </w:r>
      <w:r w:rsidRPr="00730005">
        <w:rPr>
          <w:rFonts w:ascii="Book Antiqua" w:eastAsia="Calibri" w:hAnsi="Book Antiqua" w:cs="Times New Roman"/>
          <w:i/>
          <w:sz w:val="20"/>
          <w:szCs w:val="20"/>
        </w:rPr>
        <w:t>los siguientes Consejeros d</w:t>
      </w:r>
      <w:r w:rsidRPr="00730005">
        <w:rPr>
          <w:rFonts w:ascii="Book Antiqua" w:eastAsia="Calibri" w:hAnsi="Book Antiqua" w:cs="Times New Roman"/>
          <w:bCs/>
          <w:i/>
          <w:iCs/>
          <w:sz w:val="20"/>
          <w:szCs w:val="20"/>
          <w:lang w:val="es-ES"/>
        </w:rPr>
        <w:t xml:space="preserve">e CODEP, Dra. Haydée Pizarro, Dra. Viviana Confalonieri, Dr. Gerardo Cueteo, Dr. Diego Tuero, Dr. Ignacio Soto, Lic. Roberto Bo y Sr. </w:t>
      </w:r>
      <w:proofErr w:type="spellStart"/>
      <w:r w:rsidRPr="00730005">
        <w:rPr>
          <w:rFonts w:ascii="Book Antiqua" w:eastAsia="Calibri" w:hAnsi="Book Antiqua" w:cs="Times New Roman"/>
          <w:bCs/>
          <w:i/>
          <w:iCs/>
          <w:sz w:val="20"/>
          <w:szCs w:val="20"/>
          <w:lang w:val="es-ES"/>
        </w:rPr>
        <w:t>Andriy</w:t>
      </w:r>
      <w:proofErr w:type="spellEnd"/>
      <w:r w:rsidRPr="00730005">
        <w:rPr>
          <w:rFonts w:ascii="Book Antiqua" w:eastAsia="Calibri" w:hAnsi="Book Antiqua" w:cs="Times New Roman"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730005">
        <w:rPr>
          <w:rFonts w:ascii="Book Antiqua" w:eastAsia="Calibri" w:hAnsi="Book Antiqua" w:cs="Times New Roman"/>
          <w:bCs/>
          <w:i/>
          <w:iCs/>
          <w:sz w:val="20"/>
          <w:szCs w:val="20"/>
          <w:lang w:val="es-ES"/>
        </w:rPr>
        <w:t>Bazylenko</w:t>
      </w:r>
      <w:proofErr w:type="spellEnd"/>
      <w:r w:rsidRPr="00730005">
        <w:rPr>
          <w:rFonts w:ascii="Book Antiqua" w:eastAsia="Calibri" w:hAnsi="Book Antiqua" w:cs="Times New Roman"/>
          <w:bCs/>
          <w:i/>
          <w:iCs/>
          <w:sz w:val="20"/>
          <w:szCs w:val="20"/>
          <w:lang w:val="es-ES"/>
        </w:rPr>
        <w:t xml:space="preserve"> </w:t>
      </w:r>
    </w:p>
    <w:p w:rsidR="00730005" w:rsidRPr="00730005" w:rsidRDefault="00730005" w:rsidP="00730005">
      <w:pPr>
        <w:spacing w:after="200" w:line="276" w:lineRule="auto"/>
        <w:ind w:left="708"/>
        <w:rPr>
          <w:rFonts w:ascii="Book Antiqua" w:eastAsia="Calibri" w:hAnsi="Book Antiqua" w:cs="Times New Roman"/>
          <w:sz w:val="20"/>
          <w:szCs w:val="20"/>
          <w:u w:val="single"/>
          <w:lang w:eastAsia="es-AR"/>
        </w:rPr>
      </w:pPr>
      <w:proofErr w:type="gramStart"/>
      <w:r w:rsidRPr="00730005">
        <w:rPr>
          <w:rFonts w:ascii="Book Antiqua" w:eastAsia="Calibri" w:hAnsi="Book Antiqua" w:cs="Times New Roman"/>
          <w:sz w:val="20"/>
          <w:szCs w:val="20"/>
          <w:u w:val="single"/>
          <w:lang w:eastAsia="es-AR"/>
        </w:rPr>
        <w:t>Temas a tratar</w:t>
      </w:r>
      <w:proofErr w:type="gramEnd"/>
    </w:p>
    <w:p w:rsidR="00730005" w:rsidRPr="00730005" w:rsidRDefault="00730005" w:rsidP="0073000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  <w:u w:val="single"/>
        </w:rPr>
      </w:pPr>
      <w:r w:rsidRPr="00730005">
        <w:rPr>
          <w:rFonts w:ascii="Book Antiqua" w:eastAsia="Calibri" w:hAnsi="Book Antiqua" w:cs="Times New Roman"/>
          <w:sz w:val="20"/>
          <w:szCs w:val="20"/>
        </w:rPr>
        <w:t xml:space="preserve">Nota de renuncia de la Dra. Alexandra </w:t>
      </w:r>
      <w:proofErr w:type="spellStart"/>
      <w:r w:rsidRPr="00730005">
        <w:rPr>
          <w:rFonts w:ascii="Book Antiqua" w:eastAsia="Calibri" w:hAnsi="Book Antiqua" w:cs="Times New Roman"/>
          <w:sz w:val="20"/>
          <w:szCs w:val="20"/>
        </w:rPr>
        <w:t>Gottlieb</w:t>
      </w:r>
      <w:proofErr w:type="spellEnd"/>
      <w:r w:rsidRPr="00730005">
        <w:rPr>
          <w:rFonts w:ascii="Book Antiqua" w:eastAsia="Calibri" w:hAnsi="Book Antiqua" w:cs="Times New Roman"/>
          <w:sz w:val="20"/>
          <w:szCs w:val="20"/>
        </w:rPr>
        <w:t xml:space="preserve"> como representante del EGE en la CCCB. Se acepta y se decide designar en su reemplazo a la Dra. Romina Piccinali, que ya fue consultad y se espera su aceptación.</w:t>
      </w:r>
    </w:p>
    <w:p w:rsidR="00730005" w:rsidRPr="00730005" w:rsidRDefault="00730005" w:rsidP="00730005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30005" w:rsidRPr="00730005" w:rsidRDefault="00730005" w:rsidP="00730005">
      <w:pPr>
        <w:numPr>
          <w:ilvl w:val="0"/>
          <w:numId w:val="1"/>
        </w:num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  <w:u w:val="single"/>
        </w:rPr>
      </w:pPr>
      <w:r w:rsidRPr="00730005">
        <w:rPr>
          <w:rFonts w:ascii="Book Antiqua" w:eastAsia="Calibri" w:hAnsi="Book Antiqua" w:cs="Times New Roman"/>
          <w:sz w:val="20"/>
          <w:szCs w:val="20"/>
        </w:rPr>
        <w:t xml:space="preserve">El Dr. Fanara comenta la reunión mantenida con el Ing. Omar Metallo, la </w:t>
      </w:r>
      <w:proofErr w:type="gramStart"/>
      <w:r w:rsidRPr="00730005">
        <w:rPr>
          <w:rFonts w:ascii="Book Antiqua" w:eastAsia="Calibri" w:hAnsi="Book Antiqua" w:cs="Times New Roman"/>
          <w:sz w:val="20"/>
          <w:szCs w:val="20"/>
        </w:rPr>
        <w:t>Directora</w:t>
      </w:r>
      <w:proofErr w:type="gramEnd"/>
      <w:r w:rsidRPr="00730005">
        <w:rPr>
          <w:rFonts w:ascii="Book Antiqua" w:eastAsia="Calibri" w:hAnsi="Book Antiqua" w:cs="Times New Roman"/>
          <w:sz w:val="20"/>
          <w:szCs w:val="20"/>
        </w:rPr>
        <w:t xml:space="preserve"> del DBBE, Dra. Ana Menéndez y la Directora de Carrera, Dra. Gabriela Amodeo con relación a la limpieza de los laboratorios de TP del 3º y 2º piso. Si bien como una prueba piloto se hizo cargo la Facultad de la limpieza de esos espacios por un tiempo, finalmente se ha decidido que vuelva a ser responsabilidad de los departamentos de Biología. El CODEP decide hacer una nota a la Facultad insistiendo en la necesidad de contar con mayor cantidad de personal de maestranza ya que resultan insuficientes las dos personas que se desempeñan en el EGE. </w:t>
      </w:r>
      <w:bookmarkEnd w:id="0"/>
    </w:p>
    <w:p w:rsidR="00730005" w:rsidRPr="00730005" w:rsidRDefault="00730005" w:rsidP="00730005">
      <w:pPr>
        <w:spacing w:after="200" w:line="276" w:lineRule="auto"/>
        <w:ind w:left="708"/>
        <w:rPr>
          <w:rFonts w:ascii="Book Antiqua" w:eastAsia="Calibri" w:hAnsi="Book Antiqua" w:cs="Times New Roman"/>
          <w:sz w:val="20"/>
          <w:szCs w:val="20"/>
          <w:u w:val="single"/>
        </w:rPr>
      </w:pPr>
    </w:p>
    <w:p w:rsidR="00DD5AF1" w:rsidRPr="00730005" w:rsidRDefault="00730005" w:rsidP="00730005">
      <w:r w:rsidRPr="00730005">
        <w:rPr>
          <w:rFonts w:ascii="Book Antiqua" w:eastAsia="Calibri" w:hAnsi="Book Antiqua" w:cs="Times New Roman"/>
          <w:sz w:val="20"/>
        </w:rPr>
        <w:br w:type="page"/>
      </w:r>
      <w:bookmarkStart w:id="1" w:name="_GoBack"/>
      <w:bookmarkEnd w:id="1"/>
    </w:p>
    <w:sectPr w:rsidR="00DD5AF1" w:rsidRPr="00730005" w:rsidSect="000B53AB">
      <w:pgSz w:w="11906" w:h="16838" w:code="9"/>
      <w:pgMar w:top="567" w:right="1985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6C9"/>
    <w:multiLevelType w:val="multilevel"/>
    <w:tmpl w:val="8AC2D766"/>
    <w:lvl w:ilvl="0">
      <w:start w:val="2"/>
      <w:numFmt w:val="bullet"/>
      <w:lvlText w:val="-"/>
      <w:lvlJc w:val="left"/>
      <w:pPr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F64E13"/>
    <w:multiLevelType w:val="hybridMultilevel"/>
    <w:tmpl w:val="E494950C"/>
    <w:lvl w:ilvl="0" w:tplc="2C0A000F">
      <w:start w:val="1"/>
      <w:numFmt w:val="decimal"/>
      <w:lvlText w:val="%1."/>
      <w:lvlJc w:val="left"/>
      <w:pPr>
        <w:ind w:left="1488" w:hanging="360"/>
      </w:pPr>
    </w:lvl>
    <w:lvl w:ilvl="1" w:tplc="2C0A0019" w:tentative="1">
      <w:start w:val="1"/>
      <w:numFmt w:val="lowerLetter"/>
      <w:lvlText w:val="%2."/>
      <w:lvlJc w:val="left"/>
      <w:pPr>
        <w:ind w:left="2208" w:hanging="360"/>
      </w:pPr>
    </w:lvl>
    <w:lvl w:ilvl="2" w:tplc="2C0A001B" w:tentative="1">
      <w:start w:val="1"/>
      <w:numFmt w:val="lowerRoman"/>
      <w:lvlText w:val="%3."/>
      <w:lvlJc w:val="right"/>
      <w:pPr>
        <w:ind w:left="2928" w:hanging="180"/>
      </w:pPr>
    </w:lvl>
    <w:lvl w:ilvl="3" w:tplc="2C0A000F" w:tentative="1">
      <w:start w:val="1"/>
      <w:numFmt w:val="decimal"/>
      <w:lvlText w:val="%4."/>
      <w:lvlJc w:val="left"/>
      <w:pPr>
        <w:ind w:left="3648" w:hanging="360"/>
      </w:pPr>
    </w:lvl>
    <w:lvl w:ilvl="4" w:tplc="2C0A0019" w:tentative="1">
      <w:start w:val="1"/>
      <w:numFmt w:val="lowerLetter"/>
      <w:lvlText w:val="%5."/>
      <w:lvlJc w:val="left"/>
      <w:pPr>
        <w:ind w:left="4368" w:hanging="360"/>
      </w:pPr>
    </w:lvl>
    <w:lvl w:ilvl="5" w:tplc="2C0A001B" w:tentative="1">
      <w:start w:val="1"/>
      <w:numFmt w:val="lowerRoman"/>
      <w:lvlText w:val="%6."/>
      <w:lvlJc w:val="right"/>
      <w:pPr>
        <w:ind w:left="5088" w:hanging="180"/>
      </w:pPr>
    </w:lvl>
    <w:lvl w:ilvl="6" w:tplc="2C0A000F" w:tentative="1">
      <w:start w:val="1"/>
      <w:numFmt w:val="decimal"/>
      <w:lvlText w:val="%7."/>
      <w:lvlJc w:val="left"/>
      <w:pPr>
        <w:ind w:left="5808" w:hanging="360"/>
      </w:pPr>
    </w:lvl>
    <w:lvl w:ilvl="7" w:tplc="2C0A0019" w:tentative="1">
      <w:start w:val="1"/>
      <w:numFmt w:val="lowerLetter"/>
      <w:lvlText w:val="%8."/>
      <w:lvlJc w:val="left"/>
      <w:pPr>
        <w:ind w:left="6528" w:hanging="360"/>
      </w:pPr>
    </w:lvl>
    <w:lvl w:ilvl="8" w:tplc="2C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E352AA6"/>
    <w:multiLevelType w:val="hybridMultilevel"/>
    <w:tmpl w:val="99D623AE"/>
    <w:lvl w:ilvl="0" w:tplc="E48458F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0B"/>
    <w:rsid w:val="000B53AB"/>
    <w:rsid w:val="004C110B"/>
    <w:rsid w:val="00730005"/>
    <w:rsid w:val="00B3416D"/>
    <w:rsid w:val="00DD5AF1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085B32-0D4B-4B0A-996C-6C4BEC2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Chiappini</dc:creator>
  <cp:keywords/>
  <dc:description/>
  <cp:lastModifiedBy>Graciela Chiappini</cp:lastModifiedBy>
  <cp:revision>2</cp:revision>
  <dcterms:created xsi:type="dcterms:W3CDTF">2019-12-16T16:26:00Z</dcterms:created>
  <dcterms:modified xsi:type="dcterms:W3CDTF">2019-12-16T16:26:00Z</dcterms:modified>
</cp:coreProperties>
</file>