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1F5C8" w14:textId="77777777" w:rsidR="00751DAF" w:rsidRPr="00751DAF" w:rsidRDefault="00751DAF" w:rsidP="00751DAF">
      <w:pPr>
        <w:spacing w:after="120" w:line="240" w:lineRule="auto"/>
        <w:ind w:left="357" w:firstLine="346"/>
        <w:contextualSpacing/>
        <w:jc w:val="center"/>
        <w:rPr>
          <w:rFonts w:ascii="Book Antiqua" w:eastAsia="Times New Roman" w:hAnsi="Book Antiqua"/>
          <w:spacing w:val="-10"/>
          <w:kern w:val="28"/>
          <w:sz w:val="20"/>
          <w:szCs w:val="56"/>
        </w:rPr>
      </w:pPr>
      <w:r w:rsidRPr="00751DAF">
        <w:rPr>
          <w:rFonts w:ascii="Book Antiqua" w:eastAsia="Times New Roman" w:hAnsi="Book Antiqua"/>
          <w:spacing w:val="-10"/>
          <w:kern w:val="28"/>
          <w:sz w:val="20"/>
          <w:szCs w:val="56"/>
        </w:rPr>
        <w:t>DEPARTAMENTO DE ECOLOGÍA, GENÉTICA Y EVOLUCIÓN</w:t>
      </w:r>
    </w:p>
    <w:p w14:paraId="457ED5D1" w14:textId="77777777" w:rsidR="00751DAF" w:rsidRPr="00751DAF" w:rsidRDefault="00751DAF" w:rsidP="00751DAF">
      <w:pPr>
        <w:spacing w:after="120" w:line="240" w:lineRule="auto"/>
        <w:ind w:left="357" w:firstLine="346"/>
        <w:contextualSpacing/>
        <w:jc w:val="center"/>
        <w:rPr>
          <w:rFonts w:ascii="Book Antiqua" w:eastAsia="Times New Roman" w:hAnsi="Book Antiqua"/>
          <w:spacing w:val="-10"/>
          <w:kern w:val="28"/>
          <w:sz w:val="20"/>
          <w:szCs w:val="56"/>
        </w:rPr>
      </w:pPr>
    </w:p>
    <w:p w14:paraId="2DDD9CCD" w14:textId="77777777" w:rsidR="00751DAF" w:rsidRPr="00751DAF" w:rsidRDefault="00751DAF" w:rsidP="00751DAF">
      <w:pPr>
        <w:jc w:val="both"/>
        <w:rPr>
          <w:rFonts w:ascii="Book Antiqua" w:hAnsi="Book Antiqua"/>
          <w:bCs/>
          <w:i/>
          <w:iCs/>
          <w:sz w:val="20"/>
          <w:szCs w:val="20"/>
          <w:lang w:val="es-ES"/>
        </w:rPr>
      </w:pPr>
      <w:r w:rsidRPr="00751DAF">
        <w:rPr>
          <w:rFonts w:ascii="Book Antiqua" w:hAnsi="Book Antiqua"/>
          <w:i/>
          <w:sz w:val="20"/>
          <w:szCs w:val="20"/>
        </w:rPr>
        <w:t xml:space="preserve">A los veintiún días del mes de agosto de dos mil diecinueve se reúne el </w:t>
      </w:r>
      <w:proofErr w:type="gramStart"/>
      <w:r w:rsidRPr="00751DAF">
        <w:rPr>
          <w:rFonts w:ascii="Book Antiqua" w:hAnsi="Book Antiqua"/>
          <w:i/>
          <w:sz w:val="20"/>
          <w:szCs w:val="20"/>
        </w:rPr>
        <w:t>Director</w:t>
      </w:r>
      <w:proofErr w:type="gramEnd"/>
      <w:r w:rsidRPr="00751DAF">
        <w:rPr>
          <w:rFonts w:ascii="Book Antiqua" w:hAnsi="Book Antiqua"/>
          <w:i/>
          <w:sz w:val="20"/>
          <w:szCs w:val="20"/>
        </w:rPr>
        <w:t xml:space="preserve"> del Departamento, </w:t>
      </w:r>
      <w:r w:rsidRPr="00751DAF">
        <w:rPr>
          <w:rFonts w:ascii="Book Antiqua" w:hAnsi="Book Antiqua"/>
          <w:bCs/>
          <w:i/>
          <w:iCs/>
          <w:sz w:val="20"/>
          <w:szCs w:val="20"/>
          <w:lang w:val="es-ES"/>
        </w:rPr>
        <w:t xml:space="preserve">Dr. Juan José Fanara con el Director Adjunto, Dr. José Crespo y </w:t>
      </w:r>
      <w:r w:rsidRPr="00751DAF">
        <w:rPr>
          <w:rFonts w:ascii="Book Antiqua" w:hAnsi="Book Antiqua"/>
          <w:i/>
          <w:sz w:val="20"/>
          <w:szCs w:val="20"/>
        </w:rPr>
        <w:t>los siguientes Consejeros d</w:t>
      </w:r>
      <w:r w:rsidRPr="00751DAF">
        <w:rPr>
          <w:rFonts w:ascii="Book Antiqua" w:hAnsi="Book Antiqua"/>
          <w:bCs/>
          <w:i/>
          <w:iCs/>
          <w:sz w:val="20"/>
          <w:szCs w:val="20"/>
          <w:lang w:val="es-ES"/>
        </w:rPr>
        <w:t xml:space="preserve">e CODEP, Dra. Haydée Pizarro, Dr. Diego Tuero, Dr. Gerardo Cueto, Dra. Alexandra </w:t>
      </w:r>
      <w:proofErr w:type="spellStart"/>
      <w:r w:rsidRPr="00751DAF">
        <w:rPr>
          <w:rFonts w:ascii="Book Antiqua" w:hAnsi="Book Antiqua"/>
          <w:bCs/>
          <w:i/>
          <w:iCs/>
          <w:sz w:val="20"/>
          <w:szCs w:val="20"/>
          <w:lang w:val="es-ES"/>
        </w:rPr>
        <w:t>Gottlieb</w:t>
      </w:r>
      <w:proofErr w:type="spellEnd"/>
      <w:r w:rsidRPr="00751DAF">
        <w:rPr>
          <w:rFonts w:ascii="Book Antiqua" w:hAnsi="Book Antiqua"/>
          <w:bCs/>
          <w:i/>
          <w:iCs/>
          <w:sz w:val="20"/>
          <w:szCs w:val="20"/>
          <w:lang w:val="es-ES"/>
        </w:rPr>
        <w:t xml:space="preserve">, Dr. Ignacio Soto </w:t>
      </w:r>
    </w:p>
    <w:p w14:paraId="29D53133" w14:textId="77777777" w:rsidR="00751DAF" w:rsidRPr="00751DAF" w:rsidRDefault="00751DAF" w:rsidP="00751DAF">
      <w:pPr>
        <w:spacing w:after="0" w:line="240" w:lineRule="auto"/>
        <w:ind w:left="360"/>
        <w:rPr>
          <w:rFonts w:ascii="Book Antiqua" w:eastAsia="Times New Roman" w:hAnsi="Book Antiqua" w:cs="Tahoma"/>
          <w:sz w:val="20"/>
          <w:szCs w:val="20"/>
          <w:u w:val="single"/>
          <w:lang w:val="es-ES_tradnl" w:eastAsia="es-ES"/>
        </w:rPr>
      </w:pPr>
      <w:proofErr w:type="gramStart"/>
      <w:r w:rsidRPr="00751DAF">
        <w:rPr>
          <w:rFonts w:ascii="Book Antiqua" w:eastAsia="Times New Roman" w:hAnsi="Book Antiqua" w:cs="Tahoma"/>
          <w:sz w:val="20"/>
          <w:szCs w:val="20"/>
          <w:u w:val="single"/>
          <w:lang w:val="es-ES_tradnl" w:eastAsia="es-ES"/>
        </w:rPr>
        <w:t>Temas a Tratar</w:t>
      </w:r>
      <w:proofErr w:type="gramEnd"/>
    </w:p>
    <w:p w14:paraId="72CD4B5D" w14:textId="77777777" w:rsidR="00751DAF" w:rsidRPr="00751DAF" w:rsidRDefault="00751DAF" w:rsidP="00751DAF">
      <w:pPr>
        <w:spacing w:after="0" w:line="240" w:lineRule="auto"/>
        <w:ind w:left="360"/>
        <w:rPr>
          <w:rFonts w:ascii="Book Antiqua" w:eastAsia="Times New Roman" w:hAnsi="Book Antiqua" w:cs="Tahoma"/>
          <w:sz w:val="20"/>
          <w:szCs w:val="20"/>
          <w:u w:val="single"/>
          <w:lang w:val="es-ES_tradnl" w:eastAsia="es-ES"/>
        </w:rPr>
      </w:pPr>
    </w:p>
    <w:p w14:paraId="48D126D2" w14:textId="77777777" w:rsidR="00751DAF" w:rsidRPr="00751DAF" w:rsidRDefault="00751DAF" w:rsidP="00751DAF">
      <w:pPr>
        <w:numPr>
          <w:ilvl w:val="0"/>
          <w:numId w:val="8"/>
        </w:numPr>
        <w:spacing w:after="0" w:line="240" w:lineRule="auto"/>
        <w:jc w:val="both"/>
        <w:rPr>
          <w:rFonts w:ascii="Book Antiqua" w:eastAsia="Times New Roman" w:hAnsi="Book Antiqua" w:cs="Tahoma"/>
          <w:sz w:val="20"/>
          <w:szCs w:val="20"/>
          <w:u w:val="single"/>
          <w:lang w:val="es-ES_tradnl" w:eastAsia="es-ES"/>
        </w:rPr>
      </w:pPr>
      <w:r w:rsidRPr="00751DAF">
        <w:rPr>
          <w:rFonts w:ascii="Book Antiqua" w:eastAsia="Times New Roman" w:hAnsi="Book Antiqua" w:cs="Calibri"/>
          <w:color w:val="000000"/>
          <w:sz w:val="20"/>
          <w:szCs w:val="20"/>
        </w:rPr>
        <w:t>Reclamo de la estudiante que solicita su incorporación fuera de término como postulante al concurso de Ay. 2º de Ecología. Se encuentra presente el Sr. Flaibani como representante estudiantil. Se discute extensamente y, no habiendo elementos que permitan dilucidar cuáles fueron las causas de esta circunstancia, el CODEP se declara incompetente y la dirección del Departamento decide continuar con el concurso.</w:t>
      </w:r>
    </w:p>
    <w:p w14:paraId="1ACB1FD5" w14:textId="77777777" w:rsidR="00751DAF" w:rsidRPr="00751DAF" w:rsidRDefault="00751DAF" w:rsidP="00751DAF">
      <w:pPr>
        <w:spacing w:after="0" w:line="240" w:lineRule="auto"/>
        <w:ind w:left="720"/>
        <w:jc w:val="both"/>
        <w:rPr>
          <w:rFonts w:ascii="Book Antiqua" w:eastAsia="Times New Roman" w:hAnsi="Book Antiqua" w:cs="Calibri"/>
          <w:color w:val="000000"/>
          <w:sz w:val="20"/>
          <w:szCs w:val="20"/>
        </w:rPr>
      </w:pPr>
    </w:p>
    <w:p w14:paraId="7D90E42D" w14:textId="77777777" w:rsidR="00751DAF" w:rsidRPr="00751DAF" w:rsidRDefault="00751DAF" w:rsidP="00751DAF">
      <w:pPr>
        <w:numPr>
          <w:ilvl w:val="0"/>
          <w:numId w:val="8"/>
        </w:numPr>
        <w:spacing w:after="0" w:line="240" w:lineRule="auto"/>
        <w:jc w:val="both"/>
        <w:rPr>
          <w:rFonts w:ascii="Book Antiqua" w:eastAsia="Times New Roman" w:hAnsi="Book Antiqua" w:cs="Tahoma"/>
          <w:sz w:val="20"/>
          <w:szCs w:val="20"/>
          <w:u w:val="single"/>
          <w:lang w:val="es-ES_tradnl" w:eastAsia="es-ES"/>
        </w:rPr>
      </w:pPr>
      <w:r w:rsidRPr="00751DAF">
        <w:rPr>
          <w:rFonts w:ascii="Book Antiqua" w:eastAsia="Times New Roman" w:hAnsi="Book Antiqua" w:cs="Calibri"/>
          <w:color w:val="000000"/>
          <w:sz w:val="20"/>
          <w:szCs w:val="20"/>
        </w:rPr>
        <w:t xml:space="preserve">Reunión con el secretario de Hacienda, Lic. Gaspar Tolón Estarelles relacionada con las nuevas normas exigidas por la UBA con respecto al tema de los cargos regulares, interinos y sustitutos. El Dr. Crespo comenta lo explicitado en dicha reunión y cómo deberá </w:t>
      </w:r>
      <w:proofErr w:type="gramStart"/>
      <w:r w:rsidRPr="00751DAF">
        <w:rPr>
          <w:rFonts w:ascii="Book Antiqua" w:eastAsia="Times New Roman" w:hAnsi="Book Antiqua" w:cs="Calibri"/>
          <w:color w:val="000000"/>
          <w:sz w:val="20"/>
          <w:szCs w:val="20"/>
        </w:rPr>
        <w:t>procederse a partir</w:t>
      </w:r>
      <w:proofErr w:type="gramEnd"/>
      <w:r w:rsidRPr="00751DAF">
        <w:rPr>
          <w:rFonts w:ascii="Book Antiqua" w:eastAsia="Times New Roman" w:hAnsi="Book Antiqua" w:cs="Calibri"/>
          <w:color w:val="000000"/>
          <w:sz w:val="20"/>
          <w:szCs w:val="20"/>
        </w:rPr>
        <w:t xml:space="preserve"> de ahora.</w:t>
      </w:r>
    </w:p>
    <w:p w14:paraId="3A8E7C39" w14:textId="77777777" w:rsidR="00751DAF" w:rsidRPr="00751DAF" w:rsidRDefault="00751DAF" w:rsidP="00751DAF">
      <w:pPr>
        <w:spacing w:after="0" w:line="240" w:lineRule="auto"/>
        <w:rPr>
          <w:rFonts w:ascii="Book Antiqua" w:eastAsia="Times New Roman" w:hAnsi="Book Antiqua"/>
          <w:sz w:val="20"/>
          <w:szCs w:val="20"/>
          <w:lang w:val="es-ES" w:eastAsia="es-ES"/>
        </w:rPr>
      </w:pPr>
    </w:p>
    <w:p w14:paraId="07406383" w14:textId="77777777" w:rsidR="00751DAF" w:rsidRPr="00751DAF" w:rsidRDefault="00751DAF" w:rsidP="00751DAF">
      <w:pPr>
        <w:numPr>
          <w:ilvl w:val="0"/>
          <w:numId w:val="8"/>
        </w:numPr>
        <w:spacing w:after="0" w:line="240" w:lineRule="auto"/>
        <w:rPr>
          <w:rFonts w:ascii="Book Antiqua" w:eastAsia="Times New Roman" w:hAnsi="Book Antiqua" w:cs="Calibri"/>
          <w:color w:val="000000"/>
          <w:sz w:val="20"/>
          <w:szCs w:val="20"/>
        </w:rPr>
      </w:pPr>
      <w:r w:rsidRPr="00751DAF">
        <w:rPr>
          <w:rFonts w:ascii="Book Antiqua" w:eastAsia="Times New Roman" w:hAnsi="Book Antiqua" w:cs="Calibri"/>
          <w:color w:val="000000"/>
          <w:sz w:val="20"/>
          <w:szCs w:val="20"/>
        </w:rPr>
        <w:t xml:space="preserve">Designación de la Dra. Julieta Filloy como </w:t>
      </w:r>
      <w:proofErr w:type="gramStart"/>
      <w:r w:rsidRPr="00751DAF">
        <w:rPr>
          <w:rFonts w:ascii="Book Antiqua" w:eastAsia="Times New Roman" w:hAnsi="Book Antiqua" w:cs="Calibri"/>
          <w:color w:val="000000"/>
          <w:sz w:val="20"/>
          <w:szCs w:val="20"/>
        </w:rPr>
        <w:t>Directora</w:t>
      </w:r>
      <w:proofErr w:type="gramEnd"/>
      <w:r w:rsidRPr="00751DAF">
        <w:rPr>
          <w:rFonts w:ascii="Book Antiqua" w:eastAsia="Times New Roman" w:hAnsi="Book Antiqua" w:cs="Calibri"/>
          <w:color w:val="000000"/>
          <w:sz w:val="20"/>
          <w:szCs w:val="20"/>
        </w:rPr>
        <w:t xml:space="preserve"> del ECOMA. Se aprueba por unanimidad. </w:t>
      </w:r>
    </w:p>
    <w:p w14:paraId="4C365309" w14:textId="77777777" w:rsidR="00751DAF" w:rsidRPr="00751DAF" w:rsidRDefault="00751DAF" w:rsidP="00751DAF">
      <w:pPr>
        <w:spacing w:after="0" w:line="240" w:lineRule="auto"/>
        <w:rPr>
          <w:rFonts w:ascii="Book Antiqua" w:hAnsi="Book Antiqua" w:cs="Calibri"/>
          <w:color w:val="000000"/>
          <w:sz w:val="20"/>
          <w:szCs w:val="20"/>
        </w:rPr>
      </w:pPr>
    </w:p>
    <w:p w14:paraId="5B1C4DD2" w14:textId="77777777" w:rsidR="00751DAF" w:rsidRPr="00751DAF" w:rsidRDefault="00751DAF" w:rsidP="00751DAF">
      <w:pPr>
        <w:numPr>
          <w:ilvl w:val="0"/>
          <w:numId w:val="8"/>
        </w:numPr>
        <w:spacing w:after="0" w:line="240" w:lineRule="auto"/>
        <w:rPr>
          <w:rFonts w:ascii="Book Antiqua" w:hAnsi="Book Antiqua" w:cs="Arial"/>
        </w:rPr>
      </w:pPr>
      <w:r w:rsidRPr="00751DAF">
        <w:rPr>
          <w:rFonts w:ascii="Book Antiqua" w:eastAsia="Times New Roman" w:hAnsi="Book Antiqua" w:cs="Calibri"/>
          <w:color w:val="000000"/>
          <w:sz w:val="20"/>
          <w:szCs w:val="20"/>
        </w:rPr>
        <w:t xml:space="preserve">Concurso regular de los cargos de JTP del área Ecología – designación de jurados. </w:t>
      </w:r>
      <w:r w:rsidRPr="00751DAF">
        <w:rPr>
          <w:rFonts w:ascii="Book Antiqua" w:hAnsi="Book Antiqua" w:cs="Arial"/>
        </w:rPr>
        <w:t>Se aprueba por unanimidad la siguiente propuesta de Jurados:</w:t>
      </w:r>
    </w:p>
    <w:p w14:paraId="67E24B0D" w14:textId="77777777" w:rsidR="00751DAF" w:rsidRPr="00751DAF" w:rsidRDefault="00751DAF" w:rsidP="00751DAF">
      <w:pPr>
        <w:numPr>
          <w:ilvl w:val="0"/>
          <w:numId w:val="8"/>
        </w:numPr>
        <w:spacing w:after="0" w:line="240" w:lineRule="auto"/>
        <w:rPr>
          <w:rFonts w:ascii="Arial" w:hAnsi="Arial" w:cs="Arial"/>
        </w:rPr>
        <w:sectPr w:rsidR="00751DAF" w:rsidRPr="00751DAF" w:rsidSect="00DF69FF">
          <w:type w:val="continuous"/>
          <w:pgSz w:w="11906" w:h="16838"/>
          <w:pgMar w:top="720" w:right="720" w:bottom="720" w:left="720" w:header="708" w:footer="708" w:gutter="0"/>
          <w:cols w:space="720"/>
          <w:docGrid w:linePitch="299"/>
        </w:sectPr>
      </w:pPr>
    </w:p>
    <w:p w14:paraId="6F6622C9" w14:textId="77777777" w:rsidR="00751DAF" w:rsidRPr="00751DAF" w:rsidRDefault="00751DAF" w:rsidP="00751DAF">
      <w:pPr>
        <w:spacing w:after="0"/>
        <w:ind w:left="720"/>
        <w:rPr>
          <w:rFonts w:ascii="Book Antiqua" w:hAnsi="Book Antiqua" w:cs="Arial"/>
          <w:b/>
        </w:rPr>
      </w:pPr>
    </w:p>
    <w:p w14:paraId="3C517CE5" w14:textId="77777777" w:rsidR="00751DAF" w:rsidRPr="00751DAF" w:rsidRDefault="00751DAF" w:rsidP="00751DAF">
      <w:pPr>
        <w:numPr>
          <w:ilvl w:val="0"/>
          <w:numId w:val="8"/>
        </w:numPr>
        <w:spacing w:after="0"/>
        <w:rPr>
          <w:rFonts w:ascii="Book Antiqua" w:hAnsi="Book Antiqua" w:cs="Arial"/>
          <w:b/>
          <w:sz w:val="18"/>
          <w:szCs w:val="18"/>
          <w:u w:val="single"/>
        </w:rPr>
      </w:pPr>
      <w:r w:rsidRPr="00751DAF">
        <w:rPr>
          <w:rFonts w:ascii="Book Antiqua" w:hAnsi="Book Antiqua" w:cs="Arial"/>
          <w:b/>
          <w:sz w:val="18"/>
          <w:szCs w:val="18"/>
          <w:u w:val="single"/>
        </w:rPr>
        <w:t>Titulares</w:t>
      </w:r>
    </w:p>
    <w:p w14:paraId="1D312B0B" w14:textId="77777777" w:rsidR="00751DAF" w:rsidRPr="00751DAF" w:rsidRDefault="00751DAF" w:rsidP="00751DAF">
      <w:pPr>
        <w:numPr>
          <w:ilvl w:val="0"/>
          <w:numId w:val="6"/>
        </w:numPr>
        <w:spacing w:after="0"/>
        <w:rPr>
          <w:rFonts w:ascii="Book Antiqua" w:hAnsi="Book Antiqua" w:cs="Arial"/>
          <w:sz w:val="18"/>
          <w:szCs w:val="18"/>
        </w:rPr>
      </w:pPr>
      <w:r w:rsidRPr="00751DAF">
        <w:rPr>
          <w:rFonts w:ascii="Book Antiqua" w:hAnsi="Book Antiqua" w:cs="Arial"/>
          <w:sz w:val="18"/>
          <w:szCs w:val="18"/>
        </w:rPr>
        <w:t>Dra. Fabiana Capitanio</w:t>
      </w:r>
    </w:p>
    <w:p w14:paraId="024D1446" w14:textId="77777777" w:rsidR="00751DAF" w:rsidRPr="00751DAF" w:rsidRDefault="00751DAF" w:rsidP="00751DAF">
      <w:pPr>
        <w:numPr>
          <w:ilvl w:val="0"/>
          <w:numId w:val="6"/>
        </w:numPr>
        <w:spacing w:after="0"/>
        <w:rPr>
          <w:rFonts w:ascii="Book Antiqua" w:hAnsi="Book Antiqua" w:cs="Arial"/>
          <w:sz w:val="18"/>
          <w:szCs w:val="18"/>
        </w:rPr>
      </w:pPr>
      <w:r w:rsidRPr="00751DAF">
        <w:rPr>
          <w:rFonts w:ascii="Book Antiqua" w:hAnsi="Book Antiqua" w:cs="Arial"/>
          <w:sz w:val="18"/>
          <w:szCs w:val="18"/>
        </w:rPr>
        <w:t>Dr. Diego Zelaya</w:t>
      </w:r>
    </w:p>
    <w:p w14:paraId="620F7BA6" w14:textId="77777777" w:rsidR="00751DAF" w:rsidRPr="00751DAF" w:rsidRDefault="00751DAF" w:rsidP="00751DAF">
      <w:pPr>
        <w:numPr>
          <w:ilvl w:val="0"/>
          <w:numId w:val="6"/>
        </w:numPr>
        <w:spacing w:after="0"/>
        <w:rPr>
          <w:rFonts w:ascii="Book Antiqua" w:hAnsi="Book Antiqua" w:cs="Arial"/>
          <w:sz w:val="18"/>
          <w:szCs w:val="18"/>
        </w:rPr>
      </w:pPr>
      <w:r w:rsidRPr="00751DAF">
        <w:rPr>
          <w:rFonts w:ascii="Book Antiqua" w:hAnsi="Book Antiqua" w:cs="Arial"/>
          <w:sz w:val="18"/>
          <w:szCs w:val="18"/>
        </w:rPr>
        <w:t>Dr. Emilio A. Cittadino</w:t>
      </w:r>
    </w:p>
    <w:p w14:paraId="07076E52" w14:textId="77777777" w:rsidR="00751DAF" w:rsidRPr="00751DAF" w:rsidRDefault="00751DAF" w:rsidP="00751DAF">
      <w:pPr>
        <w:spacing w:after="0"/>
        <w:ind w:left="720"/>
        <w:rPr>
          <w:rFonts w:ascii="Book Antiqua" w:hAnsi="Book Antiqua" w:cs="Arial"/>
          <w:sz w:val="18"/>
          <w:szCs w:val="18"/>
        </w:rPr>
      </w:pPr>
    </w:p>
    <w:p w14:paraId="431FF031" w14:textId="77777777" w:rsidR="00751DAF" w:rsidRPr="00751DAF" w:rsidRDefault="00751DAF" w:rsidP="00751DAF">
      <w:pPr>
        <w:spacing w:after="0"/>
        <w:ind w:left="720"/>
        <w:rPr>
          <w:rFonts w:ascii="Book Antiqua" w:hAnsi="Book Antiqua" w:cs="Arial"/>
          <w:sz w:val="18"/>
          <w:szCs w:val="18"/>
        </w:rPr>
      </w:pPr>
    </w:p>
    <w:p w14:paraId="3B4E6EAE" w14:textId="77777777" w:rsidR="00751DAF" w:rsidRPr="00751DAF" w:rsidRDefault="00751DAF" w:rsidP="00751DAF">
      <w:pPr>
        <w:numPr>
          <w:ilvl w:val="0"/>
          <w:numId w:val="8"/>
        </w:numPr>
        <w:spacing w:after="0"/>
        <w:rPr>
          <w:rFonts w:ascii="Book Antiqua" w:hAnsi="Book Antiqua" w:cs="Arial"/>
          <w:b/>
          <w:sz w:val="18"/>
          <w:szCs w:val="18"/>
          <w:u w:val="single"/>
        </w:rPr>
      </w:pPr>
      <w:r w:rsidRPr="00751DAF">
        <w:rPr>
          <w:rFonts w:ascii="Book Antiqua" w:hAnsi="Book Antiqua" w:cs="Arial"/>
          <w:b/>
          <w:sz w:val="18"/>
          <w:szCs w:val="18"/>
          <w:u w:val="single"/>
        </w:rPr>
        <w:t>Suplentes</w:t>
      </w:r>
    </w:p>
    <w:p w14:paraId="4AF8CBBF" w14:textId="77777777" w:rsidR="00751DAF" w:rsidRPr="00751DAF" w:rsidRDefault="00751DAF" w:rsidP="00751DAF">
      <w:pPr>
        <w:numPr>
          <w:ilvl w:val="0"/>
          <w:numId w:val="7"/>
        </w:numPr>
        <w:spacing w:after="0"/>
        <w:rPr>
          <w:rFonts w:ascii="Book Antiqua" w:hAnsi="Book Antiqua" w:cs="Arial"/>
          <w:sz w:val="18"/>
          <w:szCs w:val="18"/>
        </w:rPr>
      </w:pPr>
      <w:r w:rsidRPr="00751DAF">
        <w:rPr>
          <w:rFonts w:ascii="Book Antiqua" w:hAnsi="Book Antiqua" w:cs="Arial"/>
          <w:sz w:val="18"/>
          <w:szCs w:val="18"/>
        </w:rPr>
        <w:t xml:space="preserve">Dr. Paula </w:t>
      </w:r>
      <w:proofErr w:type="spellStart"/>
      <w:r w:rsidRPr="00751DAF">
        <w:rPr>
          <w:rFonts w:ascii="Book Antiqua" w:hAnsi="Book Antiqua" w:cs="Arial"/>
          <w:sz w:val="18"/>
          <w:szCs w:val="18"/>
        </w:rPr>
        <w:t>Vissio</w:t>
      </w:r>
      <w:proofErr w:type="spellEnd"/>
    </w:p>
    <w:p w14:paraId="45AD439D" w14:textId="77777777" w:rsidR="00751DAF" w:rsidRPr="00751DAF" w:rsidRDefault="00751DAF" w:rsidP="00751DAF">
      <w:pPr>
        <w:numPr>
          <w:ilvl w:val="0"/>
          <w:numId w:val="7"/>
        </w:numPr>
        <w:spacing w:after="0"/>
        <w:rPr>
          <w:rFonts w:ascii="Book Antiqua" w:hAnsi="Book Antiqua" w:cs="Arial"/>
          <w:sz w:val="18"/>
          <w:szCs w:val="18"/>
        </w:rPr>
      </w:pPr>
      <w:proofErr w:type="spellStart"/>
      <w:r w:rsidRPr="00751DAF">
        <w:rPr>
          <w:rFonts w:ascii="Book Antiqua" w:hAnsi="Book Antiqua" w:cs="Arial"/>
          <w:sz w:val="18"/>
          <w:szCs w:val="18"/>
        </w:rPr>
        <w:t>Mag</w:t>
      </w:r>
      <w:proofErr w:type="spellEnd"/>
      <w:r w:rsidRPr="00751DAF">
        <w:rPr>
          <w:rFonts w:ascii="Book Antiqua" w:hAnsi="Book Antiqua" w:cs="Arial"/>
          <w:sz w:val="18"/>
          <w:szCs w:val="18"/>
        </w:rPr>
        <w:t>. Adriana Pérez</w:t>
      </w:r>
    </w:p>
    <w:p w14:paraId="2307C716" w14:textId="77777777" w:rsidR="00751DAF" w:rsidRPr="00751DAF" w:rsidRDefault="00751DAF" w:rsidP="00751DAF">
      <w:pPr>
        <w:numPr>
          <w:ilvl w:val="0"/>
          <w:numId w:val="7"/>
        </w:numPr>
        <w:spacing w:after="0"/>
        <w:rPr>
          <w:rFonts w:ascii="Book Antiqua" w:hAnsi="Book Antiqua" w:cs="Arial"/>
          <w:sz w:val="18"/>
          <w:szCs w:val="18"/>
        </w:rPr>
      </w:pPr>
      <w:r w:rsidRPr="00751DAF">
        <w:rPr>
          <w:rFonts w:ascii="Book Antiqua" w:hAnsi="Book Antiqua" w:cs="Arial"/>
          <w:sz w:val="18"/>
          <w:szCs w:val="18"/>
        </w:rPr>
        <w:t>Dra. Marcela Castelo</w:t>
      </w:r>
    </w:p>
    <w:p w14:paraId="7C6D63CA" w14:textId="77777777" w:rsidR="00751DAF" w:rsidRPr="00751DAF" w:rsidRDefault="00751DAF" w:rsidP="00751DAF">
      <w:pPr>
        <w:ind w:left="708"/>
        <w:rPr>
          <w:rFonts w:ascii="Book Antiqua" w:eastAsia="Times New Roman" w:hAnsi="Book Antiqua" w:cs="Calibri"/>
          <w:color w:val="000000"/>
          <w:sz w:val="18"/>
          <w:szCs w:val="18"/>
        </w:rPr>
        <w:sectPr w:rsidR="00751DAF" w:rsidRPr="00751DAF" w:rsidSect="00885011">
          <w:type w:val="continuous"/>
          <w:pgSz w:w="11906" w:h="16838"/>
          <w:pgMar w:top="720" w:right="720" w:bottom="720" w:left="720" w:header="708" w:footer="708" w:gutter="0"/>
          <w:cols w:num="2" w:space="720"/>
          <w:docGrid w:linePitch="299"/>
        </w:sectPr>
      </w:pPr>
    </w:p>
    <w:p w14:paraId="0B9A438F" w14:textId="77777777" w:rsidR="00751DAF" w:rsidRPr="00751DAF" w:rsidRDefault="00751DAF" w:rsidP="00751DAF">
      <w:pPr>
        <w:spacing w:after="0" w:line="240" w:lineRule="auto"/>
        <w:ind w:left="720"/>
        <w:rPr>
          <w:rFonts w:ascii="Book Antiqua" w:hAnsi="Book Antiqua" w:cs="Calibri"/>
          <w:color w:val="000000"/>
          <w:sz w:val="20"/>
          <w:szCs w:val="20"/>
        </w:rPr>
      </w:pPr>
    </w:p>
    <w:p w14:paraId="381E6C23" w14:textId="77777777" w:rsidR="00751DAF" w:rsidRPr="00751DAF" w:rsidRDefault="00751DAF" w:rsidP="00751DAF">
      <w:pPr>
        <w:numPr>
          <w:ilvl w:val="0"/>
          <w:numId w:val="8"/>
        </w:numPr>
        <w:spacing w:after="0" w:line="240" w:lineRule="auto"/>
        <w:rPr>
          <w:rFonts w:ascii="Book Antiqua" w:eastAsia="Times New Roman" w:hAnsi="Book Antiqua" w:cs="Calibri"/>
          <w:color w:val="000000"/>
          <w:sz w:val="20"/>
          <w:szCs w:val="20"/>
        </w:rPr>
      </w:pPr>
      <w:r w:rsidRPr="00751DAF">
        <w:rPr>
          <w:rFonts w:ascii="Book Antiqua" w:eastAsia="Times New Roman" w:hAnsi="Book Antiqua" w:cs="Calibri"/>
          <w:color w:val="000000"/>
          <w:sz w:val="20"/>
          <w:szCs w:val="20"/>
        </w:rPr>
        <w:t xml:space="preserve">Aval del CODEP para las orientaciones Ecología, Genética y Evolución y Paleobiología y Macroevolución. Se aprueban las propuestas de las materias de </w:t>
      </w:r>
      <w:proofErr w:type="gramStart"/>
      <w:r w:rsidRPr="00751DAF">
        <w:rPr>
          <w:rFonts w:ascii="Book Antiqua" w:eastAsia="Times New Roman" w:hAnsi="Book Antiqua" w:cs="Calibri"/>
          <w:color w:val="000000"/>
          <w:sz w:val="20"/>
          <w:szCs w:val="20"/>
        </w:rPr>
        <w:t>la áreas mencionadas</w:t>
      </w:r>
      <w:proofErr w:type="gramEnd"/>
      <w:r w:rsidRPr="00751DAF">
        <w:rPr>
          <w:rFonts w:ascii="Book Antiqua" w:eastAsia="Times New Roman" w:hAnsi="Book Antiqua" w:cs="Calibri"/>
          <w:color w:val="000000"/>
          <w:sz w:val="20"/>
          <w:szCs w:val="20"/>
        </w:rPr>
        <w:t>, elevadas por los tutores consensuadas en las respectivas reuniones de cada área.</w:t>
      </w:r>
    </w:p>
    <w:p w14:paraId="0227547C" w14:textId="77777777" w:rsidR="00751DAF" w:rsidRPr="00751DAF" w:rsidRDefault="00751DAF" w:rsidP="00751DAF">
      <w:pPr>
        <w:spacing w:after="0" w:line="240" w:lineRule="auto"/>
        <w:rPr>
          <w:rFonts w:ascii="Book Antiqua" w:hAnsi="Book Antiqua" w:cs="Calibri"/>
          <w:color w:val="000000"/>
          <w:sz w:val="20"/>
          <w:szCs w:val="20"/>
        </w:rPr>
      </w:pPr>
    </w:p>
    <w:p w14:paraId="39E0BD63" w14:textId="77777777" w:rsidR="00751DAF" w:rsidRPr="00751DAF" w:rsidRDefault="00751DAF" w:rsidP="00751DAF">
      <w:pPr>
        <w:numPr>
          <w:ilvl w:val="0"/>
          <w:numId w:val="8"/>
        </w:numPr>
        <w:spacing w:after="0" w:line="240" w:lineRule="auto"/>
        <w:rPr>
          <w:rFonts w:ascii="Book Antiqua" w:eastAsia="Times New Roman" w:hAnsi="Book Antiqua" w:cs="Calibri"/>
          <w:color w:val="000000"/>
          <w:sz w:val="20"/>
          <w:szCs w:val="20"/>
        </w:rPr>
      </w:pPr>
      <w:r w:rsidRPr="00751DAF">
        <w:rPr>
          <w:rFonts w:ascii="Book Antiqua" w:eastAsia="Times New Roman" w:hAnsi="Book Antiqua" w:cs="Calibri"/>
          <w:color w:val="000000"/>
          <w:sz w:val="20"/>
          <w:szCs w:val="20"/>
        </w:rPr>
        <w:t>Se informa el reintegro del Sr. Leandro Alvarez como Personal de Maestranza del EGE</w:t>
      </w:r>
    </w:p>
    <w:p w14:paraId="7DCE5C79" w14:textId="77777777" w:rsidR="00751DAF" w:rsidRPr="00751DAF" w:rsidRDefault="00751DAF" w:rsidP="00751DAF">
      <w:pPr>
        <w:spacing w:after="0" w:line="240" w:lineRule="auto"/>
        <w:ind w:left="720"/>
        <w:rPr>
          <w:rFonts w:ascii="Book Antiqua" w:hAnsi="Book Antiqua" w:cs="Calibri"/>
          <w:color w:val="000000"/>
          <w:sz w:val="20"/>
          <w:szCs w:val="20"/>
        </w:rPr>
      </w:pPr>
    </w:p>
    <w:p w14:paraId="70BE992C" w14:textId="77777777" w:rsidR="00751DAF" w:rsidRPr="00751DAF" w:rsidRDefault="00751DAF" w:rsidP="00751DAF">
      <w:pPr>
        <w:numPr>
          <w:ilvl w:val="0"/>
          <w:numId w:val="8"/>
        </w:numPr>
        <w:spacing w:after="0" w:line="240" w:lineRule="auto"/>
        <w:rPr>
          <w:rFonts w:ascii="Book Antiqua" w:eastAsia="Times New Roman" w:hAnsi="Book Antiqua" w:cs="Calibri"/>
          <w:color w:val="000000"/>
          <w:sz w:val="20"/>
          <w:szCs w:val="20"/>
        </w:rPr>
      </w:pPr>
      <w:r w:rsidRPr="00751DAF">
        <w:rPr>
          <w:rFonts w:ascii="Book Antiqua" w:eastAsia="Times New Roman" w:hAnsi="Book Antiqua" w:cs="Calibri"/>
          <w:color w:val="000000"/>
          <w:sz w:val="20"/>
          <w:szCs w:val="20"/>
        </w:rPr>
        <w:t>Informe económico financiero del Departamento. El Dr. Fanara informa el estado del presupuesto 2019 del EGE y cuántos son los fondos propios.</w:t>
      </w:r>
    </w:p>
    <w:p w14:paraId="5B0719B4" w14:textId="77777777" w:rsidR="00751DAF" w:rsidRPr="00751DAF" w:rsidRDefault="00751DAF" w:rsidP="00751DAF">
      <w:pPr>
        <w:ind w:left="708"/>
        <w:rPr>
          <w:rFonts w:ascii="Book Antiqua" w:eastAsia="Times New Roman" w:hAnsi="Book Antiqua" w:cs="Calibri"/>
          <w:color w:val="000000"/>
          <w:sz w:val="20"/>
          <w:szCs w:val="20"/>
        </w:rPr>
      </w:pPr>
    </w:p>
    <w:p w14:paraId="3A71FDCF" w14:textId="77777777" w:rsidR="00751DAF" w:rsidRPr="00751DAF" w:rsidRDefault="00751DAF" w:rsidP="00751DAF">
      <w:pPr>
        <w:numPr>
          <w:ilvl w:val="0"/>
          <w:numId w:val="8"/>
        </w:numPr>
        <w:spacing w:after="0" w:line="240" w:lineRule="auto"/>
        <w:rPr>
          <w:rFonts w:ascii="Book Antiqua" w:hAnsi="Book Antiqua"/>
          <w:sz w:val="20"/>
          <w:szCs w:val="20"/>
        </w:rPr>
      </w:pPr>
      <w:r w:rsidRPr="00751DAF">
        <w:rPr>
          <w:rFonts w:ascii="Book Antiqua" w:hAnsi="Book Antiqua"/>
          <w:szCs w:val="21"/>
        </w:rPr>
        <w:t xml:space="preserve">El departamento aportará fondos (unos 100.000 pesos aproximadamente) para la compra de una </w:t>
      </w:r>
      <w:proofErr w:type="spellStart"/>
      <w:r w:rsidRPr="00751DAF">
        <w:rPr>
          <w:rFonts w:ascii="Book Antiqua" w:hAnsi="Book Antiqua"/>
          <w:szCs w:val="21"/>
        </w:rPr>
        <w:t>granizadora</w:t>
      </w:r>
      <w:proofErr w:type="spellEnd"/>
      <w:r w:rsidRPr="00751DAF">
        <w:rPr>
          <w:rFonts w:ascii="Book Antiqua" w:hAnsi="Book Antiqua"/>
          <w:szCs w:val="21"/>
        </w:rPr>
        <w:t xml:space="preserve"> nueva. </w:t>
      </w:r>
    </w:p>
    <w:p w14:paraId="4222CBDC" w14:textId="77777777" w:rsidR="00751DAF" w:rsidRPr="00751DAF" w:rsidRDefault="00751DAF" w:rsidP="00751DAF">
      <w:pPr>
        <w:spacing w:after="0" w:line="240" w:lineRule="auto"/>
        <w:ind w:left="720"/>
        <w:rPr>
          <w:szCs w:val="21"/>
        </w:rPr>
      </w:pPr>
    </w:p>
    <w:p w14:paraId="4BF392B5" w14:textId="77777777" w:rsidR="00751DAF" w:rsidRPr="00751DAF" w:rsidRDefault="00751DAF" w:rsidP="00751DAF">
      <w:pPr>
        <w:spacing w:after="0" w:line="240" w:lineRule="auto"/>
        <w:ind w:left="720"/>
        <w:rPr>
          <w:rFonts w:ascii="Book Antiqua" w:eastAsia="Times New Roman" w:hAnsi="Book Antiqua" w:cs="Calibri"/>
          <w:color w:val="000000"/>
          <w:sz w:val="20"/>
          <w:szCs w:val="20"/>
        </w:rPr>
      </w:pPr>
    </w:p>
    <w:p w14:paraId="5A501726" w14:textId="77777777" w:rsidR="00751DAF" w:rsidRPr="00751DAF" w:rsidRDefault="00751DAF" w:rsidP="00751DAF">
      <w:pPr>
        <w:spacing w:after="0" w:line="240" w:lineRule="auto"/>
        <w:rPr>
          <w:rFonts w:ascii="Book Antiqua" w:eastAsia="Times New Roman" w:hAnsi="Book Antiqua"/>
          <w:sz w:val="20"/>
          <w:szCs w:val="20"/>
          <w:lang w:val="es-ES" w:eastAsia="es-ES"/>
        </w:rPr>
      </w:pPr>
    </w:p>
    <w:p w14:paraId="2A49FA00" w14:textId="647BA05C" w:rsidR="000912C2" w:rsidRPr="00751DAF" w:rsidRDefault="000912C2" w:rsidP="00751DAF">
      <w:bookmarkStart w:id="0" w:name="_GoBack"/>
      <w:bookmarkEnd w:id="0"/>
    </w:p>
    <w:sectPr w:rsidR="000912C2" w:rsidRPr="00751DAF" w:rsidSect="00DF69FF">
      <w:type w:val="continuous"/>
      <w:pgSz w:w="11906" w:h="16838"/>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98"/>
    <w:multiLevelType w:val="hybridMultilevel"/>
    <w:tmpl w:val="AB3C9C12"/>
    <w:lvl w:ilvl="0" w:tplc="CAA49326">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A4A6E85"/>
    <w:multiLevelType w:val="hybridMultilevel"/>
    <w:tmpl w:val="86DE913C"/>
    <w:lvl w:ilvl="0" w:tplc="018E189C">
      <w:numFmt w:val="bullet"/>
      <w:lvlText w:val="-"/>
      <w:lvlJc w:val="left"/>
      <w:pPr>
        <w:ind w:left="720" w:hanging="360"/>
      </w:pPr>
      <w:rPr>
        <w:rFonts w:ascii="Book Antiqua" w:eastAsia="Calibri" w:hAnsi="Book Antiqua"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62AF1400"/>
    <w:multiLevelType w:val="hybridMultilevel"/>
    <w:tmpl w:val="068EE2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65C91C5D"/>
    <w:multiLevelType w:val="hybridMultilevel"/>
    <w:tmpl w:val="C960F1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2"/>
    <w:rsid w:val="000912C2"/>
    <w:rsid w:val="000C2617"/>
    <w:rsid w:val="00596A84"/>
    <w:rsid w:val="00751DAF"/>
    <w:rsid w:val="007D7806"/>
    <w:rsid w:val="00B91E9D"/>
    <w:rsid w:val="00C465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1F6"/>
  <w15:chartTrackingRefBased/>
  <w15:docId w15:val="{5781A236-3849-4B27-9A89-A59AD8E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9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6A8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465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78">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810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3</cp:revision>
  <dcterms:created xsi:type="dcterms:W3CDTF">2019-08-21T19:18:00Z</dcterms:created>
  <dcterms:modified xsi:type="dcterms:W3CDTF">2019-09-03T13:58:00Z</dcterms:modified>
</cp:coreProperties>
</file>