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4F7" w:rsidRDefault="004345CD">
      <w:pPr>
        <w:spacing w:after="0" w:line="259" w:lineRule="auto"/>
        <w:ind w:left="0" w:firstLine="0"/>
      </w:pPr>
      <w:r>
        <w:t xml:space="preserve"> </w:t>
      </w:r>
      <w:bookmarkStart w:id="0" w:name="_GoBack"/>
      <w:bookmarkEnd w:id="0"/>
    </w:p>
    <w:p w:rsidR="00AC24F7" w:rsidRDefault="004345CD">
      <w:pPr>
        <w:ind w:left="-5" w:right="6"/>
      </w:pPr>
      <w:r>
        <w:t xml:space="preserve">Cuestionario guía sobre Invasiones biológicas </w:t>
      </w:r>
    </w:p>
    <w:p w:rsidR="00AC24F7" w:rsidRDefault="004345CD">
      <w:pPr>
        <w:spacing w:after="0" w:line="259" w:lineRule="auto"/>
        <w:ind w:left="0" w:firstLine="0"/>
      </w:pPr>
      <w:r>
        <w:t xml:space="preserve"> </w:t>
      </w:r>
    </w:p>
    <w:p w:rsidR="00AC24F7" w:rsidRDefault="004345CD">
      <w:pPr>
        <w:ind w:left="-5" w:right="6"/>
      </w:pPr>
      <w:r>
        <w:t xml:space="preserve"> ¿Por qué el jabalí europeo introducido en el país en la década del 30 es considerado una especie invasora? ¿Qué otras especies invasoras conoce introducidas intencionalmente? </w:t>
      </w:r>
    </w:p>
    <w:p w:rsidR="00AC24F7" w:rsidRDefault="004345CD">
      <w:pPr>
        <w:ind w:left="-5" w:right="2267"/>
      </w:pPr>
      <w:r>
        <w:t xml:space="preserve">¿A qué especies denominamos nativas y a cuáles invasoras?  ¿Es lo mismo una especie invasora y una especie exótica?  </w:t>
      </w:r>
    </w:p>
    <w:p w:rsidR="00AC24F7" w:rsidRDefault="004345CD">
      <w:pPr>
        <w:ind w:left="-5" w:right="6"/>
      </w:pPr>
      <w:r>
        <w:t>¿Podríamos considerar</w:t>
      </w:r>
      <w:r>
        <w:t xml:space="preserve"> a los “ligustros”, “ligustrinas” y “paraísos”  que proliferan formando bosques puros en las áreas naturales y terre</w:t>
      </w:r>
      <w:r>
        <w:t xml:space="preserve">nos vacantes del área metropolitana como especies naturalizadas? </w:t>
      </w:r>
    </w:p>
    <w:p w:rsidR="00AC24F7" w:rsidRDefault="004345CD">
      <w:pPr>
        <w:ind w:left="-5" w:right="6"/>
      </w:pPr>
      <w:r>
        <w:t xml:space="preserve">¿De qué manera las invasiones biológicas contribuyen al cambio global? </w:t>
      </w:r>
    </w:p>
    <w:p w:rsidR="00AC24F7" w:rsidRDefault="004345CD">
      <w:pPr>
        <w:ind w:left="-5" w:right="6"/>
      </w:pPr>
      <w:r>
        <w:t>¿El hombre es responsable de las invasiones biológicas</w:t>
      </w:r>
      <w:r>
        <w:t xml:space="preserve">?  </w:t>
      </w:r>
    </w:p>
    <w:p w:rsidR="00AC24F7" w:rsidRDefault="004345CD">
      <w:pPr>
        <w:ind w:left="-5" w:right="6"/>
      </w:pPr>
      <w:r>
        <w:t xml:space="preserve">¿Cómo son transportadas las especies </w:t>
      </w:r>
      <w:proofErr w:type="spellStart"/>
      <w:r>
        <w:t>exoticas</w:t>
      </w:r>
      <w:proofErr w:type="spellEnd"/>
      <w:r>
        <w:t xml:space="preserve"> introducidas? </w:t>
      </w:r>
    </w:p>
    <w:p w:rsidR="00AC24F7" w:rsidRDefault="004345CD">
      <w:pPr>
        <w:ind w:left="-5" w:right="6"/>
      </w:pPr>
      <w:r>
        <w:t>¿Cuáles son las dist</w:t>
      </w:r>
      <w:r>
        <w:t xml:space="preserve">intas etapas que atraviesa una especie invasora y sus resultados en un proceso de invasión biológica?  </w:t>
      </w:r>
    </w:p>
    <w:p w:rsidR="004345CD" w:rsidRDefault="004345CD">
      <w:pPr>
        <w:ind w:left="-5" w:right="6"/>
      </w:pPr>
      <w:r>
        <w:t xml:space="preserve">¿De qué factores depende el éxito de la capacidad invasora de una especie exótica? El grado de invasión depende mayormente de la presión de </w:t>
      </w:r>
      <w:proofErr w:type="spellStart"/>
      <w:r>
        <w:t>propágulos</w:t>
      </w:r>
      <w:proofErr w:type="spellEnd"/>
      <w:r>
        <w:t xml:space="preserve"> y</w:t>
      </w:r>
      <w:r>
        <w:t xml:space="preserve"> la </w:t>
      </w:r>
      <w:proofErr w:type="spellStart"/>
      <w:r>
        <w:t>invasibilidad</w:t>
      </w:r>
      <w:proofErr w:type="spellEnd"/>
      <w:r>
        <w:t xml:space="preserve"> del hábitat receptor. ¿Cómo se definen o a qué refiere cada uno de estos factores?</w:t>
      </w:r>
    </w:p>
    <w:p w:rsidR="00AC24F7" w:rsidRDefault="004345CD">
      <w:pPr>
        <w:ind w:left="-5" w:right="6"/>
      </w:pPr>
      <w:r>
        <w:t xml:space="preserve">¿Qué consecuencias tienen las invasiones biológicas? </w:t>
      </w:r>
    </w:p>
    <w:p w:rsidR="00AC24F7" w:rsidRDefault="004345CD">
      <w:pPr>
        <w:ind w:left="-5" w:right="6"/>
      </w:pPr>
      <w:r>
        <w:t xml:space="preserve">Enuncie posibles impactos/alteraciones que produce en un ecosistema la introducción de una especie que no se encontraba de forma natural. </w:t>
      </w:r>
      <w:r>
        <w:t xml:space="preserve">Describa un ejemplo para los siguientes casos: </w:t>
      </w:r>
    </w:p>
    <w:p w:rsidR="00AC24F7" w:rsidRDefault="004345CD">
      <w:pPr>
        <w:numPr>
          <w:ilvl w:val="0"/>
          <w:numId w:val="1"/>
        </w:numPr>
        <w:ind w:right="6" w:hanging="259"/>
      </w:pPr>
      <w:r>
        <w:t xml:space="preserve">Hibridación y contaminación genética. </w:t>
      </w:r>
    </w:p>
    <w:p w:rsidR="00AC24F7" w:rsidRDefault="004345CD">
      <w:pPr>
        <w:numPr>
          <w:ilvl w:val="0"/>
          <w:numId w:val="1"/>
        </w:numPr>
        <w:ind w:right="6" w:hanging="259"/>
      </w:pPr>
      <w:r>
        <w:t xml:space="preserve">Eutrofización de sistemas acuáticos </w:t>
      </w:r>
    </w:p>
    <w:p w:rsidR="00AC24F7" w:rsidRDefault="004345CD">
      <w:pPr>
        <w:numPr>
          <w:ilvl w:val="0"/>
          <w:numId w:val="1"/>
        </w:numPr>
        <w:ind w:right="6" w:hanging="259"/>
      </w:pPr>
      <w:r>
        <w:t xml:space="preserve">Alteración de las interacciones entre especies </w:t>
      </w:r>
    </w:p>
    <w:p w:rsidR="00AC24F7" w:rsidRDefault="004345CD">
      <w:pPr>
        <w:numPr>
          <w:ilvl w:val="0"/>
          <w:numId w:val="1"/>
        </w:numPr>
        <w:ind w:right="6" w:hanging="259"/>
      </w:pPr>
      <w:r>
        <w:t xml:space="preserve">Alteración del régimen de perturbación por fuego </w:t>
      </w:r>
    </w:p>
    <w:p w:rsidR="00AC24F7" w:rsidRDefault="004345CD">
      <w:pPr>
        <w:numPr>
          <w:ilvl w:val="0"/>
          <w:numId w:val="2"/>
        </w:numPr>
        <w:ind w:right="6" w:hanging="259"/>
      </w:pPr>
      <w:r>
        <w:t>Alteración del ambiente físico del</w:t>
      </w:r>
      <w:r>
        <w:t xml:space="preserve"> paisaje </w:t>
      </w:r>
    </w:p>
    <w:p w:rsidR="00AC24F7" w:rsidRDefault="004345CD">
      <w:pPr>
        <w:numPr>
          <w:ilvl w:val="0"/>
          <w:numId w:val="2"/>
        </w:numPr>
        <w:ind w:right="6" w:hanging="259"/>
      </w:pPr>
      <w:r>
        <w:t xml:space="preserve">Alteración de los nutrientes en el suelo </w:t>
      </w:r>
    </w:p>
    <w:p w:rsidR="00AC24F7" w:rsidRDefault="004345CD">
      <w:pPr>
        <w:spacing w:after="0" w:line="259" w:lineRule="auto"/>
        <w:ind w:left="0" w:firstLine="0"/>
      </w:pPr>
      <w:r>
        <w:t xml:space="preserve"> </w:t>
      </w:r>
    </w:p>
    <w:p w:rsidR="00AC24F7" w:rsidRDefault="004345CD">
      <w:pPr>
        <w:ind w:left="-5" w:right="6"/>
      </w:pPr>
      <w:r>
        <w:t xml:space="preserve">¿De qué tratan las estrategias de prevención, erradicación y control de invasiones biológicas?  </w:t>
      </w:r>
    </w:p>
    <w:p w:rsidR="00AC24F7" w:rsidRDefault="004345CD">
      <w:pPr>
        <w:spacing w:after="0" w:line="259" w:lineRule="auto"/>
        <w:ind w:left="0" w:firstLine="0"/>
      </w:pPr>
      <w:hyperlink r:id="rId5">
        <w:r>
          <w:rPr>
            <w:color w:val="0000FF"/>
            <w:u w:val="single" w:color="0000FF"/>
          </w:rPr>
          <w:t>http://www.esa.org/</w:t>
        </w:r>
        <w:r>
          <w:rPr>
            <w:color w:val="0000FF"/>
            <w:u w:val="single" w:color="0000FF"/>
          </w:rPr>
          <w:t>science_resources/issues/FileSpanish/issue5.pdf</w:t>
        </w:r>
      </w:hyperlink>
      <w:hyperlink r:id="rId6">
        <w:r>
          <w:t xml:space="preserve"> </w:t>
        </w:r>
      </w:hyperlink>
    </w:p>
    <w:p w:rsidR="00AC24F7" w:rsidRDefault="004345CD">
      <w:pPr>
        <w:spacing w:after="0" w:line="259" w:lineRule="auto"/>
        <w:ind w:left="0" w:firstLine="0"/>
      </w:pPr>
      <w:r>
        <w:t xml:space="preserve"> </w:t>
      </w:r>
    </w:p>
    <w:p w:rsidR="004345CD" w:rsidRDefault="004345CD">
      <w:pPr>
        <w:spacing w:after="0" w:line="259" w:lineRule="auto"/>
        <w:ind w:left="0" w:firstLine="0"/>
      </w:pPr>
      <w:r>
        <w:t>Para investigar.</w:t>
      </w:r>
    </w:p>
    <w:p w:rsidR="00AC24F7" w:rsidRDefault="004345CD">
      <w:pPr>
        <w:ind w:left="-5" w:right="264"/>
      </w:pPr>
      <w:r>
        <w:t xml:space="preserve">Caso de estudio: Especies forestales exóticas en la región </w:t>
      </w:r>
      <w:proofErr w:type="gramStart"/>
      <w:r>
        <w:t>andino</w:t>
      </w:r>
      <w:proofErr w:type="gramEnd"/>
      <w:r>
        <w:t xml:space="preserve"> patagónica. “</w:t>
      </w:r>
      <w:r>
        <w:t>Las invasiones biológicas presentan una seria amenaza para los ecosistemas que afectan. En el caso de las plantas, sus efectos pueden ir desde alteraciones en el suelo directamente relacionadas con los individuos invasores hasta alteraciones en el ciclo hi</w:t>
      </w:r>
      <w:r>
        <w:t xml:space="preserve">drológico. La invasión de coníferas ha sido estudiada alrededor de todo el mundo, siendo las especies del género </w:t>
      </w:r>
      <w:proofErr w:type="spellStart"/>
      <w:r>
        <w:t>Pinus</w:t>
      </w:r>
      <w:proofErr w:type="spellEnd"/>
      <w:r>
        <w:t xml:space="preserve"> las que mayor número de registros como naturalizada e invasora poseen. Cuando se trata de coníferas que no pertenecen al género </w:t>
      </w:r>
      <w:proofErr w:type="spellStart"/>
      <w:r>
        <w:t>Pinus</w:t>
      </w:r>
      <w:proofErr w:type="spellEnd"/>
      <w:r>
        <w:t xml:space="preserve">, </w:t>
      </w:r>
      <w:proofErr w:type="spellStart"/>
      <w:r>
        <w:t>Ps</w:t>
      </w:r>
      <w:r>
        <w:t>eudotsuga</w:t>
      </w:r>
      <w:proofErr w:type="spellEnd"/>
      <w:r>
        <w:t xml:space="preserve"> </w:t>
      </w:r>
      <w:proofErr w:type="spellStart"/>
      <w:r>
        <w:t>menziesii</w:t>
      </w:r>
      <w:proofErr w:type="spellEnd"/>
      <w:r>
        <w:t xml:space="preserve"> es la especie que en mayor número de ocasiones ha sido reportada como invasora.”  </w:t>
      </w:r>
    </w:p>
    <w:p w:rsidR="00AC24F7" w:rsidRDefault="004345CD">
      <w:pPr>
        <w:ind w:left="-5" w:right="6"/>
      </w:pPr>
      <w:r>
        <w:t>“</w:t>
      </w:r>
      <w:proofErr w:type="spellStart"/>
      <w:r>
        <w:t>Pseudotsuga</w:t>
      </w:r>
      <w:proofErr w:type="spellEnd"/>
      <w:r>
        <w:t xml:space="preserve"> </w:t>
      </w:r>
      <w:proofErr w:type="spellStart"/>
      <w:r>
        <w:t>menziesii</w:t>
      </w:r>
      <w:proofErr w:type="spellEnd"/>
      <w:r>
        <w:t>, se encuentra naturalizada en el centro-sur de Chile, es decir regenerándose naturalmente bajo el dosel de rodales adultos y alred</w:t>
      </w:r>
      <w:r>
        <w:t xml:space="preserve">edor de estos en cinco de los seis sitios de estudio. La invasión está ocurriendo en dos de los seis sitios </w:t>
      </w:r>
      <w:r>
        <w:lastRenderedPageBreak/>
        <w:t>incluidos en la muestra, posiblemente relacionada con factores ambientales como la presencia de suelo descubierto y una baja cobertura de dosel, cre</w:t>
      </w:r>
      <w:r>
        <w:t xml:space="preserve">ando claros que permiten un mayor ingreso de luz. Por lo tanto, los esfuerzos para masificar el uso de P. </w:t>
      </w:r>
      <w:proofErr w:type="spellStart"/>
      <w:r>
        <w:t>menziesii</w:t>
      </w:r>
      <w:proofErr w:type="spellEnd"/>
      <w:r>
        <w:t xml:space="preserve"> deben considerar la reducción del riesgo de invasión mediante un manejo y control de la especie y el sitio.” </w:t>
      </w:r>
    </w:p>
    <w:p w:rsidR="00AC24F7" w:rsidRDefault="004345CD">
      <w:pPr>
        <w:ind w:left="-5" w:right="119"/>
      </w:pPr>
      <w:hyperlink r:id="rId7">
        <w:r>
          <w:rPr>
            <w:color w:val="0000FF"/>
            <w:u w:val="single" w:color="0000FF"/>
          </w:rPr>
          <w:t>http://www.scielo.org.ar/pdf/ecoaus/v16n2/v16n2a06.pdf</w:t>
        </w:r>
      </w:hyperlink>
      <w:hyperlink r:id="rId8">
        <w:r>
          <w:t xml:space="preserve"> </w:t>
        </w:r>
      </w:hyperlink>
      <w:r>
        <w:t xml:space="preserve"> Ecología Austral 16:143-156. Diciembre 2006. </w:t>
      </w:r>
    </w:p>
    <w:p w:rsidR="00AC24F7" w:rsidRDefault="004345CD">
      <w:pPr>
        <w:spacing w:after="0" w:line="259" w:lineRule="auto"/>
        <w:ind w:left="0" w:firstLine="0"/>
      </w:pPr>
      <w:r>
        <w:t xml:space="preserve"> </w:t>
      </w:r>
    </w:p>
    <w:sectPr w:rsidR="00AC24F7">
      <w:pgSz w:w="11906" w:h="16838"/>
      <w:pgMar w:top="1419" w:right="1699" w:bottom="190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A03EC"/>
    <w:multiLevelType w:val="hybridMultilevel"/>
    <w:tmpl w:val="26201F10"/>
    <w:lvl w:ilvl="0" w:tplc="02D29DE8">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1645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8899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28E8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9CD1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8EBC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873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7880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0094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6A16FFB"/>
    <w:multiLevelType w:val="hybridMultilevel"/>
    <w:tmpl w:val="9C6EBA74"/>
    <w:lvl w:ilvl="0" w:tplc="81EEF89A">
      <w:start w:val="6"/>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889C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40C8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8C1D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CC61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43B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437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28AC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AC6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F7"/>
    <w:rsid w:val="004345CD"/>
    <w:rsid w:val="00AC24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F84A1-60EE-4109-8EE3-97D0B54C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hanging="10"/>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cielo.org.ar/pdf/ecoaus/v16n2/v16n2a06.pdf" TargetMode="External"/><Relationship Id="rId3" Type="http://schemas.openxmlformats.org/officeDocument/2006/relationships/settings" Target="settings.xml"/><Relationship Id="rId7" Type="http://schemas.openxmlformats.org/officeDocument/2006/relationships/hyperlink" Target="http://www.scielo.org.ar/pdf/ecoaus/v16n2/v16n2a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a.org/science_resources/issues/FileSpanish/issue5.pdf" TargetMode="External"/><Relationship Id="rId5" Type="http://schemas.openxmlformats.org/officeDocument/2006/relationships/hyperlink" Target="http://www.esa.org/science_resources/issues/FileSpanish/issue5.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cp:lastModifiedBy>carla cecere</cp:lastModifiedBy>
  <cp:revision>2</cp:revision>
  <dcterms:created xsi:type="dcterms:W3CDTF">2016-06-21T13:10:00Z</dcterms:created>
  <dcterms:modified xsi:type="dcterms:W3CDTF">2016-06-21T13:10:00Z</dcterms:modified>
</cp:coreProperties>
</file>